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0326D1" wp14:paraId="1DB4442F" wp14:textId="191B8D5E">
      <w:pP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E0326D1" w:rsidR="197CB0D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____________________</w:t>
      </w:r>
    </w:p>
    <w:p w:rsidR="197CB0D2" w:rsidP="5E0326D1" w:rsidRDefault="197CB0D2" w14:paraId="7B62D25E" w14:textId="5C5E4741">
      <w:pP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E0326D1" w:rsidR="197CB0D2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ÇIKAR ÇATIŞMASI POLİTİKASI</w:t>
      </w:r>
    </w:p>
    <w:p w:rsidR="197CB0D2" w:rsidP="5E0326D1" w:rsidRDefault="197CB0D2" w14:paraId="5AAD6FB1" w14:textId="52F8FBA8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  <w:r w:rsidRPr="5E0326D1" w:rsidR="197CB0D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Son Güncellenme </w:t>
      </w:r>
      <w:r w:rsidRPr="5E0326D1" w:rsidR="197CB0D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Tarihi:</w:t>
      </w:r>
      <w:r w:rsidRPr="5E0326D1" w:rsidR="23BACEC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 xml:space="preserve"> </w:t>
      </w:r>
      <w:r w:rsidRPr="5E0326D1" w:rsidR="197CB0D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_</w:t>
      </w:r>
      <w:r w:rsidRPr="5E0326D1" w:rsidR="197CB0D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____________</w:t>
      </w:r>
    </w:p>
    <w:p w:rsidR="5E0326D1" w:rsidP="5E0326D1" w:rsidRDefault="5E0326D1" w14:paraId="2B1AA3AB" w14:textId="50FF1014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</w:pPr>
    </w:p>
    <w:p w:rsidR="197CB0D2" w:rsidP="5E0326D1" w:rsidRDefault="197CB0D2" w14:paraId="2A10296C" w14:textId="4F2B420C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197CB0D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_________ (bundan böyle “</w:t>
      </w:r>
      <w:r w:rsidRPr="5E0326D1" w:rsidR="197CB0D2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Şirket</w:t>
      </w:r>
      <w:r w:rsidRPr="5E0326D1" w:rsidR="197CB0D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“ olarak</w:t>
      </w:r>
      <w:r w:rsidRPr="5E0326D1" w:rsidR="197CB0D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anılacaktır) işbu Çıkar Çatışması Politikasını (“</w:t>
      </w:r>
      <w:r w:rsidRPr="5E0326D1" w:rsidR="197CB0D2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Politika</w:t>
      </w:r>
      <w:r w:rsidRPr="5E0326D1" w:rsidR="197CB0D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“</w:t>
      </w:r>
      <w:r w:rsidRPr="5E0326D1" w:rsidR="197CB0D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) tüm çalışanlarının etik ilke ve değerlere uygun, dürüs</w:t>
      </w:r>
      <w:r w:rsidRPr="5E0326D1" w:rsidR="1445FB8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tçe davranması için uygulamaktadır. </w:t>
      </w:r>
    </w:p>
    <w:p w:rsidR="140AA35C" w:rsidP="5E0326D1" w:rsidRDefault="140AA35C" w14:paraId="0A42AF79" w14:textId="4D2758B4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140AA35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Bu amaçla Şirket çalışanlarının görevlerini yerine getirmeye yardımcı olmak ve olası çıkar çatışmalarından kaçınmalarına yardımcı olmak için işbu Politikayı hazırlamıştır. </w:t>
      </w:r>
      <w:r w:rsidRPr="5E0326D1" w:rsidR="78B8F62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İ</w:t>
      </w:r>
      <w:r w:rsidRPr="5E0326D1" w:rsidR="140AA35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şbu Politika</w:t>
      </w:r>
      <w:r w:rsidRPr="5E0326D1" w:rsidR="6FA7421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aynı zamanda ortaya çıkmış ya da çıkabilecek ihtilafların çözümlenmesi için de rehber niteliği taşımaktadır</w:t>
      </w:r>
      <w:r w:rsidRPr="5E0326D1" w:rsidR="2875C04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.</w:t>
      </w:r>
    </w:p>
    <w:p w:rsidR="5E0326D1" w:rsidP="5E0326D1" w:rsidRDefault="5E0326D1" w14:paraId="289C4E71" w14:textId="0215C7D8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0326D1" w:rsidP="5E0326D1" w:rsidRDefault="5E0326D1" w14:paraId="5EC0DFC4" w14:textId="159B7928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2875C042" w:rsidP="5E0326D1" w:rsidRDefault="2875C042" w14:paraId="27DBED7B" w14:textId="613E2153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2875C042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Amaç</w:t>
      </w:r>
    </w:p>
    <w:p w:rsidR="2875C042" w:rsidP="5E0326D1" w:rsidRDefault="2875C042" w14:paraId="4BB8128E" w14:textId="3C414277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2875C042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İşbu Politikanın amacı, tüm çalışanların Şirketin uygulama, politika ve prosedürlerine uygun olarak hareket etmelerini</w:t>
      </w:r>
      <w:r w:rsidRPr="5E0326D1" w:rsidR="60DC6E23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, istihdamları sırasında edindikleri tüm bilgilerin gizliliğini korumalarını ve konumlarını çatışan çıkarların yararına veya kişisel çıkarlar için </w:t>
      </w:r>
      <w:r w:rsidRPr="5E0326D1" w:rsidR="4EF6AD2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kullanmamalarını sağlamaktır. </w:t>
      </w:r>
    </w:p>
    <w:p w:rsidR="5E0326D1" w:rsidP="5E0326D1" w:rsidRDefault="5E0326D1" w14:paraId="07B31EAD" w14:textId="7F25E440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4EF6AD26" w:rsidP="5E0326D1" w:rsidRDefault="4EF6AD26" w14:paraId="38211179" w14:textId="2F9D895B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4EF6AD2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Çalışanlar işbu Politikayı gerçek ve olası çatışmalardan kaçınmalarına yardımcı olacak ayrıntılı bir kılavuz olarak değerlendirmelidir. Ancak bu</w:t>
      </w:r>
      <w:r w:rsidRPr="5E0326D1" w:rsidR="4A2019F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rada yer alan örnekler fikir vermesi amacıyla hazırlanmış olup burada yazılı hususlarla sınırlı değildir. </w:t>
      </w:r>
    </w:p>
    <w:p w:rsidR="5E0326D1" w:rsidP="5E0326D1" w:rsidRDefault="5E0326D1" w14:paraId="328621A9" w14:textId="2FB7A563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4A2019F6" w:rsidP="5E0326D1" w:rsidRDefault="4A2019F6" w14:paraId="043A5A06" w14:textId="22470BB1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4A2019F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Bu Politikanın temel amacı ortaklar, yöneticiler ve çalışanlarının görevlerini </w:t>
      </w:r>
      <w:r w:rsidRPr="5E0326D1" w:rsidR="2B381736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yerine getirirken veya iş ilişkilerinden dolayı özel hayatlarında karşılaşabilecekleri çıkar çatışması dur</w:t>
      </w:r>
      <w:r w:rsidRPr="5E0326D1" w:rsidR="66E33E3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umları ile bu durumlarda uygulanması gereken ilkeleri belirlemek, çıkabilecek çıkar çatışmalarını önlemek bu konuda gerekli tedbirleri almaktır.</w:t>
      </w:r>
    </w:p>
    <w:p w:rsidR="5E0326D1" w:rsidP="5E0326D1" w:rsidRDefault="5E0326D1" w14:paraId="41DF3FE0" w14:textId="354300BD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12FA2247" w:rsidP="5E0326D1" w:rsidRDefault="12FA2247" w14:paraId="2F8D757D" w14:textId="75877D45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12FA2247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Çıkar Çatışması</w:t>
      </w:r>
    </w:p>
    <w:p w:rsidR="12FA2247" w:rsidP="5E0326D1" w:rsidRDefault="12FA2247" w14:paraId="2A1DB4B7" w14:textId="6BB60311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12FA22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Çıkar çatışması, çalışanların görevlerini tarafsız bir şekilde yerine getirmelerini etkileyen parayla ölçülebilir ya da ölçülemeyen her türlü menfaati ve herhangi bir şahsi çıkara sahip </w:t>
      </w:r>
      <w:r w:rsidRPr="5E0326D1" w:rsidR="1EBCE52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olmaları halini ifade eder.</w:t>
      </w:r>
    </w:p>
    <w:p w:rsidR="5E0326D1" w:rsidP="5E0326D1" w:rsidRDefault="5E0326D1" w14:paraId="36BF014B" w14:textId="5A66DB83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1EBCE528" w:rsidP="5E0326D1" w:rsidRDefault="1EBCE528" w14:paraId="7640523F" w14:textId="49C3B91D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1EBCE52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Yöneticilerimizden ve tüm çalışanlarımızdan görevlerini yerine getirirken, bu politikada belirtilen kurallara uygun yargı ve davranışlarda bulunmaları beklenmektedir. </w:t>
      </w:r>
    </w:p>
    <w:p w:rsidR="5E0326D1" w:rsidP="5E0326D1" w:rsidRDefault="5E0326D1" w14:paraId="0E21A1FE" w14:textId="238D7E4C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FF4DDAF" w:rsidP="5E0326D1" w:rsidRDefault="5FF4DDAF" w14:paraId="2C53A455" w14:textId="0E65829A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FF4DDA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Bu politikada yer alan kuralların bilinmemesi, bahsedilen kuralların ihlali için mazeret kabul edilemez. </w:t>
      </w:r>
    </w:p>
    <w:p w:rsidR="5E0326D1" w:rsidP="5E0326D1" w:rsidRDefault="5E0326D1" w14:paraId="425004D3" w14:textId="22865A71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FF4DDAF" w:rsidP="5E0326D1" w:rsidRDefault="5FF4DDAF" w14:paraId="371885DF" w14:textId="170D20BE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5FF4DDA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Bu politikanın ihlal edilmesi durumunda, olayın mahiyetine göre iş akdinin feshi de dahil olmak üzere çeşitli yaptırımlar ve disiplin cezaları gündeme gelebilir. </w:t>
      </w:r>
    </w:p>
    <w:p w:rsidR="5E0326D1" w:rsidP="5E0326D1" w:rsidRDefault="5E0326D1" w14:paraId="1EECCD19" w14:textId="30ED0E4F">
      <w:pPr>
        <w:pStyle w:val="Normal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7BE95194" w:rsidP="5E0326D1" w:rsidRDefault="7BE95194" w14:paraId="63DA8895" w14:textId="7E75000C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7BE9519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Politika</w:t>
      </w:r>
    </w:p>
    <w:p w:rsidR="7BE95194" w:rsidP="5E0326D1" w:rsidRDefault="7BE95194" w14:paraId="37984DF6" w14:textId="602FF9F0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7BE9519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Şirket çalışanlarının aşağıdaki şekillerde istihdamları boyunca etik davranış ilkelerine uy</w:t>
      </w:r>
      <w:r w:rsidRPr="5E0326D1" w:rsidR="7BE9519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masını ve doğruluk ve dürüstlüğe yakışır şekilde davranmasını beklemektedir:</w:t>
      </w:r>
    </w:p>
    <w:p w:rsidR="5E85318B" w:rsidP="5E0326D1" w:rsidRDefault="5E85318B" w14:paraId="4DC1952E" w14:textId="46BDA13D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E85318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Çalışanlar tüm cari hukuk kurallarına ve yönetmeliklerine uygun davranmalıdır;</w:t>
      </w:r>
    </w:p>
    <w:p w:rsidR="5E85318B" w:rsidP="5E0326D1" w:rsidRDefault="5E85318B" w14:paraId="392F6213" w14:textId="5E199C43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E85318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Çalışanlar bu politikaya uygun davranmalıdır;</w:t>
      </w:r>
    </w:p>
    <w:p w:rsidR="5E85318B" w:rsidP="5E0326D1" w:rsidRDefault="5E85318B" w14:paraId="660072B4" w14:textId="68119DFA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E85318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Çalışanlar </w:t>
      </w:r>
      <w:r w:rsidRPr="5E0326D1" w:rsidR="558EB78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Ş</w:t>
      </w:r>
      <w:r w:rsidRPr="5E0326D1" w:rsidR="5E85318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irketin itibarını tehlikeye </w:t>
      </w:r>
      <w:r w:rsidRPr="5E0326D1" w:rsidR="4402F4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atmayacak şekilde davranmalıdır;</w:t>
      </w:r>
    </w:p>
    <w:p w:rsidR="4402F470" w:rsidP="5E0326D1" w:rsidRDefault="4402F470" w14:paraId="45ABEAB8" w14:textId="3550A8BD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4402F4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Çalışanların Şirketle çelişen mali çıkarları olmamalıdır;</w:t>
      </w:r>
    </w:p>
    <w:p w:rsidR="4402F470" w:rsidP="5E0326D1" w:rsidRDefault="4402F470" w14:paraId="3BC840CF" w14:textId="2621FE72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4402F4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Çalışanlar Şirketle çelişen başka bir şirketle, kurumla veya organizasyonla </w:t>
      </w:r>
      <w:r w:rsidRPr="5E0326D1" w:rsidR="4402F4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iş birliği</w:t>
      </w:r>
      <w:r w:rsidRPr="5E0326D1" w:rsidR="4402F4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halinde olmamalıdırlar;</w:t>
      </w:r>
    </w:p>
    <w:p w:rsidR="4402F470" w:rsidP="5E0326D1" w:rsidRDefault="4402F470" w14:paraId="54D65EEF" w14:textId="70803C8F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4402F4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Çalışanlar çıkar çatışması izlenimi vermekten ve çıkar çatışmasından kaçınmalıdırlar;</w:t>
      </w:r>
    </w:p>
    <w:p w:rsidR="4402F470" w:rsidP="5E0326D1" w:rsidRDefault="4402F470" w14:paraId="45DC2776" w14:textId="7B8CCA8A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4402F4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Çalışanlar mevcut veya olası çatışmaları mümkün olan en kısa sürede Şirkete açıklamalıdır;</w:t>
      </w:r>
    </w:p>
    <w:p w:rsidR="4402F470" w:rsidP="5E0326D1" w:rsidRDefault="4402F470" w14:paraId="1B188AFB" w14:textId="752215C2">
      <w:pPr>
        <w:pStyle w:val="ListParagraph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4402F47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Çalışanlar Şirkete ait gizli bilgileri kullanmamalı ve paylaşmamalıdırlar.</w:t>
      </w:r>
    </w:p>
    <w:p w:rsidR="5E0326D1" w:rsidP="5E0326D1" w:rsidRDefault="5E0326D1" w14:paraId="253D7FDF" w14:textId="3D2D7738">
      <w:pPr>
        <w:pStyle w:val="ListParagraph"/>
        <w:ind w:left="108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64251747" w:rsidP="5E0326D1" w:rsidRDefault="64251747" w14:paraId="7876C8AD" w14:textId="558F6237">
      <w:pPr>
        <w:pStyle w:val="Normal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6425174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Şirket çalışanlarının görevleri dışında </w:t>
      </w:r>
      <w:r w:rsidRPr="5E0326D1" w:rsidR="74924DA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Şirketin çıkarlarıyla çatışmayan ve/veya kötü yansıtmayan işlerle uğraşmalarına karışmaz. Ancak </w:t>
      </w:r>
      <w:r w:rsidRPr="5E0326D1" w:rsidR="2A16A0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bu işlerin çıkarla çatışıp çatışmadığı konusuna yönetim karar verir. </w:t>
      </w:r>
    </w:p>
    <w:p w:rsidR="2A16A07D" w:rsidP="5E0326D1" w:rsidRDefault="2A16A07D" w14:paraId="643EFECB" w14:textId="7C40718E">
      <w:pPr>
        <w:pStyle w:val="Normal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2A16A0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Çıkar çatışmasına dahil olan çalışanlarla ilgili sözleşmelerinin feshine kadar gidebilecek disiplin aksiyonları alınabilecektir. </w:t>
      </w:r>
    </w:p>
    <w:p w:rsidR="5E0326D1" w:rsidP="5E0326D1" w:rsidRDefault="5E0326D1" w14:paraId="157EE4DE" w14:textId="6D9EFF19">
      <w:pPr>
        <w:pStyle w:val="Normal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2CBCED41" w:rsidP="5E0326D1" w:rsidRDefault="2CBCED41" w14:paraId="6AAEC134" w14:textId="1F6E420A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2CBCED41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Çıkar Çatışması Sayılabilecek Örnek Haller</w:t>
      </w:r>
    </w:p>
    <w:p w:rsidR="2CBCED41" w:rsidP="5E0326D1" w:rsidRDefault="2CBCED41" w14:paraId="3DABA0C0" w14:textId="0808FEAA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2CBCED4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Burada sayılan örnekler sınırlı olarak düşünülmemelidir. Bu örneklerin amacı çalışanların Şirket çıkarlarıyla çatışmayan kararlar alabilmelerine yardım</w:t>
      </w:r>
      <w:r w:rsidRPr="5E0326D1" w:rsidR="649F88D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cı olmak ve ne tür durumlarda çıkar çatışması olabileceğine dikkat çekmektir.</w:t>
      </w:r>
    </w:p>
    <w:p w:rsidR="5A6E3E7D" w:rsidP="5E0326D1" w:rsidRDefault="5A6E3E7D" w14:paraId="018F8000" w14:textId="591097A3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A6E3E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Olası çıkar çatışması örnekleri şöyledir:</w:t>
      </w:r>
    </w:p>
    <w:p w:rsidR="5A6E3E7D" w:rsidP="5E0326D1" w:rsidRDefault="5A6E3E7D" w14:paraId="5EB0542F" w14:textId="0ABC24E7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5E0326D1" w:rsidR="5A6E3E7D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Çalışanın veya çalışanın akrabasının, çalışanın görevini tarafsız bir şekilde yerine getirme kabiliyetini etkileyebilecek fiili veya potansiyel bir mali çıkarın olması;</w:t>
      </w:r>
    </w:p>
    <w:p w:rsidR="701F2457" w:rsidP="5E0326D1" w:rsidRDefault="701F2457" w14:paraId="5EDF25A7" w14:textId="4A32765A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</w:pPr>
      <w:r w:rsidRPr="5E0326D1" w:rsidR="701F245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Çalışanın Şirketle rekabet halinde olan başka bir şirketle doğrudan ya da dolaylı olarak ilişkisinin olması;</w:t>
      </w:r>
    </w:p>
    <w:p w:rsidR="71451AAB" w:rsidP="5E0326D1" w:rsidRDefault="71451AAB" w14:paraId="3642C954" w14:textId="1DCD547C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71451AA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Çalışanın Şirketle çalışan üçüncü kişilerden </w:t>
      </w:r>
      <w:r w:rsidRPr="5E0326D1" w:rsidR="71451AA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(müşteri</w:t>
      </w:r>
      <w:r w:rsidRPr="5E0326D1" w:rsidR="71451AA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veya tedarikçi gibi) önemli hediyeler veya parasal yardımlar alması;</w:t>
      </w:r>
    </w:p>
    <w:p w:rsidR="5E22A98E" w:rsidP="5E0326D1" w:rsidRDefault="5E22A98E" w14:paraId="4E8FE956" w14:textId="5F3E8841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E22A98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Çalışanın Şirketin gizli bilgilerinden kişisel çıkar elde etmesi;</w:t>
      </w:r>
    </w:p>
    <w:p w:rsidR="5E22A98E" w:rsidP="5E0326D1" w:rsidRDefault="5E22A98E" w14:paraId="0D0EC39E" w14:textId="58FEDB74">
      <w:pPr>
        <w:pStyle w:val="ListParagraph"/>
        <w:numPr>
          <w:ilvl w:val="0"/>
          <w:numId w:val="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E22A98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Çalışanın iş ilişkisi dışında Şirketten başka şekillerde kişisel çıkar sağlaması durumunda.</w:t>
      </w:r>
    </w:p>
    <w:p w:rsidR="5E0326D1" w:rsidP="5E0326D1" w:rsidRDefault="5E0326D1" w14:paraId="7BA506DC" w14:textId="3D0775BA">
      <w:pPr>
        <w:pStyle w:val="ListParagraph"/>
        <w:ind w:left="106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0326D1" w:rsidP="5E0326D1" w:rsidRDefault="5E0326D1" w14:paraId="5BD54E65" w14:textId="3878EC6E">
      <w:pPr>
        <w:pStyle w:val="ListParagraph"/>
        <w:ind w:left="106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22A98E" w:rsidP="5E0326D1" w:rsidRDefault="5E22A98E" w14:paraId="7FCD69B4" w14:textId="2D96EB47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5E22A98E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 xml:space="preserve">Hediyeler </w:t>
      </w:r>
    </w:p>
    <w:p w:rsidR="5E22A98E" w:rsidP="5E0326D1" w:rsidRDefault="5E22A98E" w14:paraId="29A04FC5" w14:textId="70D5EB5B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E22A98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Çalışanlarımız, sembolik değeri (100 Amerikan </w:t>
      </w:r>
      <w:r w:rsidRPr="5E0326D1" w:rsidR="5E22A98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Dolarına</w:t>
      </w:r>
      <w:r w:rsidRPr="5E0326D1" w:rsidR="5E22A98E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tekabül eden) aşan veya herhangi bir iş veya işlemin gerçekleştirilmesi</w:t>
      </w:r>
      <w:r w:rsidRPr="5E0326D1" w:rsidR="5A2450D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amacıyla verildiği izlenimi uyandırabilecek bir eşya/ hizmet veya değeri ne olursa olsun nakit, çek, vb. </w:t>
      </w:r>
      <w:r w:rsidRPr="5E0326D1" w:rsidR="58A0F98B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m</w:t>
      </w:r>
      <w:r w:rsidRPr="5E0326D1" w:rsidR="5A2450DC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en</w:t>
      </w:r>
      <w:r w:rsidRPr="5E0326D1" w:rsidR="7E1F555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faat </w:t>
      </w:r>
      <w:r w:rsidRPr="5E0326D1" w:rsidR="1211B58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talep, temin ve kabul edemez.</w:t>
      </w:r>
    </w:p>
    <w:p w:rsidR="5E0326D1" w:rsidP="5E0326D1" w:rsidRDefault="5E0326D1" w14:paraId="4F772589" w14:textId="2A270415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1211B588" w:rsidP="5E0326D1" w:rsidRDefault="1211B588" w14:paraId="6CC73787" w14:textId="732DCC5D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1211B58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Kurumumuzun tercihlerini v</w:t>
      </w:r>
      <w:r w:rsidRPr="5E0326D1" w:rsidR="78CBB15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e</w:t>
      </w:r>
      <w:r w:rsidRPr="5E0326D1" w:rsidR="1211B588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kararlarını etkileyebilecek nitelikte olan ya da etkilemeyi amaçlayan hediyeler, teşvikler veya armağanlar kabul edilmemelidir, bu tür taleplerde bulunulmamalıdır. </w:t>
      </w:r>
    </w:p>
    <w:p w:rsidR="5E0326D1" w:rsidP="5E0326D1" w:rsidRDefault="5E0326D1" w14:paraId="7F19DF60" w14:textId="5E8D73EB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629AB88B" w:rsidP="5E0326D1" w:rsidRDefault="629AB88B" w14:paraId="73627F26" w14:textId="0BC1D6A2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629AB88B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Çıkar Çatışması Yönetim Süreci</w:t>
      </w:r>
    </w:p>
    <w:p w:rsidR="37927F04" w:rsidP="5E0326D1" w:rsidRDefault="37927F04" w14:paraId="6C21F81D" w14:textId="173AC2E3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37927F0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Potansiyel çıkar çatışmalarının oluşmasını engellemek için uygulamalarını yürürlükte bulunan yasa, mevzuat </w:t>
      </w:r>
      <w:r w:rsidRPr="5E0326D1" w:rsidR="37927F0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ile birlikte</w:t>
      </w:r>
      <w:r w:rsidRPr="5E0326D1" w:rsidR="37927F0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organizasyonumuza ait politikaları, iç yönerge, prosedür</w:t>
      </w:r>
      <w:r w:rsidRPr="5E0326D1" w:rsidR="1F4E968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ve yönetmelik kapsamındaki düzenlemelere uygunluğu izlenmelidir.</w:t>
      </w:r>
    </w:p>
    <w:p w:rsidR="5E0326D1" w:rsidP="5E0326D1" w:rsidRDefault="5E0326D1" w14:paraId="65C61C98" w14:textId="207506DB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1F4E9681" w:rsidP="5E0326D1" w:rsidRDefault="1F4E9681" w14:paraId="1C0081CA" w14:textId="3C7B0FE8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1F4E968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Çıkar çatışması olduğu düşünülen durumların üst yönetime ve sürecin değerlendirilmesi, izlemesi, yönetilmesinden sorumlu </w:t>
      </w:r>
      <w:r w:rsidRPr="5E0326D1" w:rsidR="308E45F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Denetim Komitesine bildirilmesi zorunludur. </w:t>
      </w:r>
    </w:p>
    <w:p w:rsidR="5E0326D1" w:rsidP="5E0326D1" w:rsidRDefault="5E0326D1" w14:paraId="6B5F0FA6" w14:textId="25CBC68F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308E45F1" w:rsidP="5E0326D1" w:rsidRDefault="308E45F1" w14:paraId="4B9CA091" w14:textId="6035DC8E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308E45F1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Çalışanlar, çıkar çatışmalarını tanımlamak, değerlendirmek, yönetmek ve bildirimde bulunmak için kurum içi sorumlulukları çerçevesinde çıkar çatışması durumunu iz</w:t>
      </w:r>
      <w:r w:rsidRPr="5E0326D1" w:rsidR="2B656CD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ler ve kayıtlarını tutar. </w:t>
      </w:r>
    </w:p>
    <w:p w:rsidR="5E0326D1" w:rsidP="5E0326D1" w:rsidRDefault="5E0326D1" w14:paraId="6BEA2405" w14:textId="5BBAF263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01D3AB37" w:rsidP="5E0326D1" w:rsidRDefault="01D3AB37" w14:paraId="5C524F48" w14:textId="3E1212DF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01D3AB37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Yapılan izleme ve kayıt altına alınan işlemlerde herhangi bir çıkar çatışması şüphesi oluşması durumunda çıkar çatışmasının varlığı sorgulanır. </w:t>
      </w:r>
      <w:r w:rsidRPr="5E0326D1" w:rsidR="1E0A352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Herhangi bir uygunsuzluk tespit edilememesi durumunda ilişkiler, hizmet ve faaliyetler sürdürülür. </w:t>
      </w:r>
    </w:p>
    <w:p w:rsidR="5E0326D1" w:rsidP="5E0326D1" w:rsidRDefault="5E0326D1" w14:paraId="787B3840" w14:textId="697E83BE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1E0A352F" w:rsidP="5E0326D1" w:rsidRDefault="1E0A352F" w14:paraId="757CAF5B" w14:textId="6F9E9722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1E0A352F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Uygunsuzluk söz konusu ise kişi ya da kurum tarafından önerilen işlem/ faaliyet durdurulur, kabul edilmez ve durum sorgulanmak üzere en kısa sürede üst yöneticiye iletilir. </w:t>
      </w:r>
    </w:p>
    <w:p w:rsidR="5E0326D1" w:rsidP="5E0326D1" w:rsidRDefault="5E0326D1" w14:paraId="171915E8" w14:textId="1DB026B4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A1575D4" w:rsidP="5E0326D1" w:rsidRDefault="5A1575D4" w14:paraId="0AA17537" w14:textId="1879A3AF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A1575D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Yöneticinin durum değerlendirmesi sonrası bir uygunsuzluk yoksa önerilen işlem ve faaliyetlere devam edilir. Kararsızlık durumunda ise konu ile ilgili birimlerden uygunluk görüşü alınır. </w:t>
      </w:r>
    </w:p>
    <w:p w:rsidR="5E0326D1" w:rsidP="5E0326D1" w:rsidRDefault="5E0326D1" w14:paraId="69F7F2E0" w14:textId="4C299711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A1575D4" w:rsidP="5E0326D1" w:rsidRDefault="5A1575D4" w14:paraId="642A9BDD" w14:textId="1C7388AA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A1575D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İlgili</w:t>
      </w:r>
      <w:r w:rsidRPr="5E0326D1" w:rsidR="5A1575D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birimlerin görüşü olumlu ise işlem ve faaliyete devam edilir. Olumsuz ise konu incelenmek ve soruşturulmak üzere Denetim Komitesine iletilir. </w:t>
      </w:r>
    </w:p>
    <w:p w:rsidR="5E0326D1" w:rsidP="5E0326D1" w:rsidRDefault="5E0326D1" w14:paraId="2C2486B8" w14:textId="79D5B6CB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0326D1" w:rsidP="5E0326D1" w:rsidRDefault="5E0326D1" w14:paraId="63B4F932" w14:textId="1C2408F6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D0CC3B4" w:rsidP="5E0326D1" w:rsidRDefault="5D0CC3B4" w14:paraId="38F85FB8" w14:textId="61C0F66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5D0CC3B4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Bilgilendirme Yükümlülüğü</w:t>
      </w:r>
    </w:p>
    <w:p w:rsidR="5D0CC3B4" w:rsidP="5E0326D1" w:rsidRDefault="5D0CC3B4" w14:paraId="6B4EFE45" w14:textId="612B88BE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5D0CC3B4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Tüm çalışanlarımız çıkar çatışması ihlaline ilişkin tespit ettikleri herhangi bir olayı bildirmek zorundadır. Çıkar çatışması tespiti yapıldığı halde, çıkar çatışması</w:t>
      </w:r>
      <w:r w:rsidRPr="5E0326D1" w:rsidR="0B0D4740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ihlalinin raporlanmaması ya da görmezden gelinmesi de çıkar çatışması kurallarının ihlal edilmesi kapsamında değerlendirilmektedir. </w:t>
      </w:r>
    </w:p>
    <w:p w:rsidR="6A6756BA" w:rsidP="5E0326D1" w:rsidRDefault="6A6756BA" w14:paraId="4292F634" w14:textId="190AE263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6A6756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Bu Politika uyarınca çalışanlar, çıkar çatışması olan halleri ve buna ilişkin ihtimali bulunan halleri aşağıdaki usulde bildireceklerdir:</w:t>
      </w:r>
    </w:p>
    <w:p w:rsidR="5E0326D1" w:rsidP="5E0326D1" w:rsidRDefault="5E0326D1" w14:paraId="570301C2" w14:textId="3B6AB4F8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0326D1" w:rsidP="5E0326D1" w:rsidRDefault="5E0326D1" w14:paraId="756B5776" w14:textId="29776CE6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6A6756BA" w:rsidP="5E0326D1" w:rsidRDefault="6A6756BA" w14:paraId="4BA5A972" w14:textId="40B78605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6A6756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_______________</w:t>
      </w:r>
    </w:p>
    <w:p w:rsidR="5E0326D1" w:rsidP="5E0326D1" w:rsidRDefault="5E0326D1" w14:paraId="76DB5A0A" w14:textId="6C377FDB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0326D1" w:rsidP="5E0326D1" w:rsidRDefault="5E0326D1" w14:paraId="47D1F664" w14:textId="471121BA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0326D1" w:rsidP="5E0326D1" w:rsidRDefault="5E0326D1" w14:paraId="36BAED5C" w14:textId="654C50B3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6A6756BA" w:rsidP="5E0326D1" w:rsidRDefault="6A6756BA" w14:paraId="3BFE8128" w14:textId="0E2A19EA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6A6756BA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 xml:space="preserve">Sorular </w:t>
      </w:r>
    </w:p>
    <w:p w:rsidR="6A6756BA" w:rsidP="5E0326D1" w:rsidRDefault="6A6756BA" w14:paraId="3542509A" w14:textId="2F4CA244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  <w:r w:rsidRPr="5E0326D1" w:rsidR="6A6756BA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>Çalışanların çıkar çatışmasıyla ilgili emin olamadıkları bir durum olursa ya da konuyla ilgili soruları olursa</w:t>
      </w:r>
      <w:r w:rsidRPr="5E0326D1" w:rsidR="6C3D1A35"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  <w:t xml:space="preserve"> her zaman üstlerine veya İnsan Kaynakları departmanına iletebilirler.</w:t>
      </w:r>
    </w:p>
    <w:p w:rsidR="5E0326D1" w:rsidP="5E0326D1" w:rsidRDefault="5E0326D1" w14:paraId="486C5B40" w14:textId="43E28E7A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0326D1" w:rsidP="5E0326D1" w:rsidRDefault="5E0326D1" w14:paraId="4BF68C30" w14:textId="1069524B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6C3D1A35" w:rsidP="5E0326D1" w:rsidRDefault="6C3D1A35" w14:paraId="28CF0D3F" w14:textId="55B4D357">
      <w:pPr>
        <w:pStyle w:val="Normal"/>
        <w:ind w:left="708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 xml:space="preserve">Son Güncellenme </w:t>
      </w: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Tarihi:_</w:t>
      </w: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_________</w:t>
      </w:r>
    </w:p>
    <w:p w:rsidR="5E0326D1" w:rsidP="5E0326D1" w:rsidRDefault="5E0326D1" w14:paraId="245AE091" w14:textId="13E08FA2">
      <w:pPr>
        <w:pStyle w:val="Normal"/>
        <w:ind w:left="70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</w:p>
    <w:p w:rsidR="6C3D1A35" w:rsidP="5E0326D1" w:rsidRDefault="6C3D1A35" w14:paraId="5068F5AF" w14:textId="11EB5E3F">
      <w:pPr>
        <w:pStyle w:val="Normal"/>
        <w:ind w:left="70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 xml:space="preserve">Çalışan Adı- </w:t>
      </w: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Soyadı:_</w:t>
      </w: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____________</w:t>
      </w:r>
    </w:p>
    <w:p w:rsidR="6C3D1A35" w:rsidP="5E0326D1" w:rsidRDefault="6C3D1A35" w14:paraId="641EB5EB" w14:textId="7FF0D1D2">
      <w:pPr>
        <w:pStyle w:val="Normal"/>
        <w:ind w:left="70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 xml:space="preserve">Çalışanın </w:t>
      </w: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İmzası:_</w:t>
      </w: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_____________</w:t>
      </w:r>
    </w:p>
    <w:p w:rsidR="6C3D1A35" w:rsidP="5E0326D1" w:rsidRDefault="6C3D1A35" w14:paraId="7EC28A55" w14:textId="39FE2E98">
      <w:pPr>
        <w:pStyle w:val="Normal"/>
        <w:ind w:left="70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  <w:r w:rsidRPr="5E0326D1" w:rsidR="6C3D1A35"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  <w:t>Tarih:___________</w:t>
      </w:r>
    </w:p>
    <w:p w:rsidR="5E0326D1" w:rsidP="5E0326D1" w:rsidRDefault="5E0326D1" w14:paraId="2A466096" w14:textId="578CC863">
      <w:pPr>
        <w:pStyle w:val="Normal"/>
        <w:ind w:left="70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</w:p>
    <w:p w:rsidR="6C3D1A35" w:rsidP="5E0326D1" w:rsidRDefault="6C3D1A35" w14:paraId="7A3A889F" w14:textId="23ED6397">
      <w:pPr>
        <w:pStyle w:val="Normal"/>
        <w:ind w:left="708"/>
        <w:jc w:val="left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</w:pPr>
      <w:r w:rsidRPr="5E0326D1" w:rsidR="6C3D1A3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Lütfen aşağıya el yazısıyla “Çıkar Çatışması </w:t>
      </w:r>
      <w:r w:rsidRPr="5E0326D1" w:rsidR="6C3D1A3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>Politikasını</w:t>
      </w:r>
      <w:r w:rsidRPr="5E0326D1" w:rsidR="6C3D1A3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2"/>
          <w:szCs w:val="22"/>
        </w:rPr>
        <w:t xml:space="preserve"> okudum, anladım, kabul ediyorum.” yazın. </w:t>
      </w:r>
    </w:p>
    <w:p w:rsidR="5E0326D1" w:rsidP="5E0326D1" w:rsidRDefault="5E0326D1" w14:paraId="3AC15756" w14:textId="78C1271D">
      <w:pPr>
        <w:pStyle w:val="Normal"/>
        <w:ind w:left="70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</w:p>
    <w:p w:rsidR="5E0326D1" w:rsidP="5E0326D1" w:rsidRDefault="5E0326D1" w14:paraId="08EFEF63" w14:textId="1F582E84">
      <w:pPr>
        <w:pStyle w:val="Normal"/>
        <w:ind w:left="70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</w:p>
    <w:p w:rsidR="5E0326D1" w:rsidP="5E0326D1" w:rsidRDefault="5E0326D1" w14:paraId="3F75AA99" w14:textId="6AAFADF4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</w:p>
    <w:p w:rsidR="5E0326D1" w:rsidP="5E0326D1" w:rsidRDefault="5E0326D1" w14:paraId="5BAA0E77" w14:textId="2EC31732">
      <w:pPr>
        <w:pStyle w:val="Normal"/>
        <w:ind w:left="708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</w:p>
    <w:p w:rsidR="5E0326D1" w:rsidP="5E0326D1" w:rsidRDefault="5E0326D1" w14:paraId="02F95B90" w14:textId="73A21E1F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0326D1" w:rsidP="5E0326D1" w:rsidRDefault="5E0326D1" w14:paraId="3F36A3A1" w14:textId="69E77E4C">
      <w:pPr>
        <w:pStyle w:val="ListParagraph"/>
        <w:ind w:left="72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p w:rsidR="5E0326D1" w:rsidP="5E0326D1" w:rsidRDefault="5E0326D1" w14:paraId="42A8DD88" w14:textId="0303AD43">
      <w:pPr>
        <w:pStyle w:val="Normal"/>
        <w:ind w:left="0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sz w:val="22"/>
          <w:szCs w:val="22"/>
        </w:rPr>
      </w:pPr>
    </w:p>
    <w:p w:rsidR="5E0326D1" w:rsidP="5E0326D1" w:rsidRDefault="5E0326D1" w14:paraId="3E03AC38" w14:textId="7460EBA5">
      <w:p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9b9a7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d909e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eec5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d1e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5839e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FF2B22"/>
    <w:rsid w:val="00E161B4"/>
    <w:rsid w:val="01D3AB37"/>
    <w:rsid w:val="03578A70"/>
    <w:rsid w:val="03E02261"/>
    <w:rsid w:val="054E8964"/>
    <w:rsid w:val="059E3693"/>
    <w:rsid w:val="05AAB1BF"/>
    <w:rsid w:val="064936E4"/>
    <w:rsid w:val="073D6645"/>
    <w:rsid w:val="07BBBD52"/>
    <w:rsid w:val="080701B0"/>
    <w:rsid w:val="08BBF72C"/>
    <w:rsid w:val="08D0C00E"/>
    <w:rsid w:val="09D0D280"/>
    <w:rsid w:val="0B0D4740"/>
    <w:rsid w:val="0BD70E95"/>
    <w:rsid w:val="0C8F8D84"/>
    <w:rsid w:val="0D51E64E"/>
    <w:rsid w:val="0DC2B237"/>
    <w:rsid w:val="0E20F4BA"/>
    <w:rsid w:val="0E5DE95E"/>
    <w:rsid w:val="0FCD18DB"/>
    <w:rsid w:val="113406CA"/>
    <w:rsid w:val="11F9D2A4"/>
    <w:rsid w:val="1211B588"/>
    <w:rsid w:val="12BC2CB6"/>
    <w:rsid w:val="12E5252A"/>
    <w:rsid w:val="12FA2247"/>
    <w:rsid w:val="140AA35C"/>
    <w:rsid w:val="1445FB80"/>
    <w:rsid w:val="146448C6"/>
    <w:rsid w:val="167FAB38"/>
    <w:rsid w:val="1683978A"/>
    <w:rsid w:val="16DEF412"/>
    <w:rsid w:val="18ED26BD"/>
    <w:rsid w:val="197CB0D2"/>
    <w:rsid w:val="1A835C16"/>
    <w:rsid w:val="1ACC303A"/>
    <w:rsid w:val="1C7F745E"/>
    <w:rsid w:val="1CC1C833"/>
    <w:rsid w:val="1D5AA31C"/>
    <w:rsid w:val="1E0A352F"/>
    <w:rsid w:val="1EBCE528"/>
    <w:rsid w:val="1F4E9681"/>
    <w:rsid w:val="1F83CCAE"/>
    <w:rsid w:val="20978258"/>
    <w:rsid w:val="21F0BCC2"/>
    <w:rsid w:val="22522DD2"/>
    <w:rsid w:val="228987F3"/>
    <w:rsid w:val="23BACECF"/>
    <w:rsid w:val="250A070A"/>
    <w:rsid w:val="259AF1E3"/>
    <w:rsid w:val="265AEE0C"/>
    <w:rsid w:val="2692A805"/>
    <w:rsid w:val="2875C042"/>
    <w:rsid w:val="29220605"/>
    <w:rsid w:val="295BBBBA"/>
    <w:rsid w:val="298E6355"/>
    <w:rsid w:val="2A16A07D"/>
    <w:rsid w:val="2A16BF5E"/>
    <w:rsid w:val="2B381736"/>
    <w:rsid w:val="2B656CD0"/>
    <w:rsid w:val="2CBCED41"/>
    <w:rsid w:val="2DDD4F7B"/>
    <w:rsid w:val="2EA4BBF1"/>
    <w:rsid w:val="30671E4A"/>
    <w:rsid w:val="308E45F1"/>
    <w:rsid w:val="36AE6B1B"/>
    <w:rsid w:val="377E87F2"/>
    <w:rsid w:val="37927F04"/>
    <w:rsid w:val="3A095D63"/>
    <w:rsid w:val="3CBFFA89"/>
    <w:rsid w:val="3DA945B7"/>
    <w:rsid w:val="3FFF2B22"/>
    <w:rsid w:val="40AC6B93"/>
    <w:rsid w:val="42A1A22A"/>
    <w:rsid w:val="42C2DDCD"/>
    <w:rsid w:val="433A110E"/>
    <w:rsid w:val="43A691AA"/>
    <w:rsid w:val="4402F470"/>
    <w:rsid w:val="44E73DC8"/>
    <w:rsid w:val="46359438"/>
    <w:rsid w:val="46428745"/>
    <w:rsid w:val="466D775A"/>
    <w:rsid w:val="4748CBEB"/>
    <w:rsid w:val="480FCCC1"/>
    <w:rsid w:val="49ED29D0"/>
    <w:rsid w:val="4A2019F6"/>
    <w:rsid w:val="4AB86533"/>
    <w:rsid w:val="4BC80219"/>
    <w:rsid w:val="4CCEB7ED"/>
    <w:rsid w:val="4E8C2008"/>
    <w:rsid w:val="4EF6AD26"/>
    <w:rsid w:val="4F43B3FE"/>
    <w:rsid w:val="4F6C8B45"/>
    <w:rsid w:val="531F7500"/>
    <w:rsid w:val="55128C84"/>
    <w:rsid w:val="558EB787"/>
    <w:rsid w:val="56E2330A"/>
    <w:rsid w:val="58533B74"/>
    <w:rsid w:val="58A0F98B"/>
    <w:rsid w:val="594EBE47"/>
    <w:rsid w:val="59A0FBAC"/>
    <w:rsid w:val="5A1575D4"/>
    <w:rsid w:val="5A2450DC"/>
    <w:rsid w:val="5A6E3E7D"/>
    <w:rsid w:val="5AA2FBF0"/>
    <w:rsid w:val="5CD15FCD"/>
    <w:rsid w:val="5D0CC3B4"/>
    <w:rsid w:val="5E0326D1"/>
    <w:rsid w:val="5E22A98E"/>
    <w:rsid w:val="5E85318B"/>
    <w:rsid w:val="5E989A40"/>
    <w:rsid w:val="5F82313A"/>
    <w:rsid w:val="5FF4DDAF"/>
    <w:rsid w:val="60DC6E23"/>
    <w:rsid w:val="60E356CA"/>
    <w:rsid w:val="60EB409D"/>
    <w:rsid w:val="61F1E0A6"/>
    <w:rsid w:val="629AB88B"/>
    <w:rsid w:val="62F662DE"/>
    <w:rsid w:val="64251747"/>
    <w:rsid w:val="649F88D7"/>
    <w:rsid w:val="66E33E31"/>
    <w:rsid w:val="6727C7DD"/>
    <w:rsid w:val="674C2BC0"/>
    <w:rsid w:val="6A6756BA"/>
    <w:rsid w:val="6C3D1A35"/>
    <w:rsid w:val="6D04FCD0"/>
    <w:rsid w:val="6DBCA14A"/>
    <w:rsid w:val="6FA74212"/>
    <w:rsid w:val="701F2457"/>
    <w:rsid w:val="71451AAB"/>
    <w:rsid w:val="7325EB64"/>
    <w:rsid w:val="74924DA0"/>
    <w:rsid w:val="761FE85B"/>
    <w:rsid w:val="77A857D4"/>
    <w:rsid w:val="78B8F628"/>
    <w:rsid w:val="78CBB15F"/>
    <w:rsid w:val="78EBA5F7"/>
    <w:rsid w:val="792C2762"/>
    <w:rsid w:val="7A66433C"/>
    <w:rsid w:val="7B11DEF8"/>
    <w:rsid w:val="7BE95194"/>
    <w:rsid w:val="7C4E7B3B"/>
    <w:rsid w:val="7E1F5551"/>
    <w:rsid w:val="7F081477"/>
    <w:rsid w:val="7FB39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2B22"/>
  <w15:chartTrackingRefBased/>
  <w15:docId w15:val="{18270D4B-8855-4265-8210-FA3C6C9E0A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E0326D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2d138b4b44d426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2025-08-15T09:00:09.0917056Z</dcterms:created>
  <dcterms:modified xsi:type="dcterms:W3CDTF">2025-08-15T11:05:38.9858239Z</dcterms:modified>
  <dc:creator>esma nayir</dc:creator>
  <lastModifiedBy>esma nayir</lastModifiedBy>
</coreProperties>
</file>